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320eb909" Type="http://schemas.openxmlformats.org/officeDocument/2006/extended-properties" Target="docProps/app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18" w:rsidRDefault="00C579F2">
      <w:pPr>
        <w:spacing w:after="140" w:line="288" w:lineRule="auto"/>
      </w:pPr>
      <w:r>
        <w:rPr>
          <w:noProof/>
        </w:rPr>
        <w:drawing>
          <wp:inline distT="0" distB="0" distL="0" distR="0" wp14:anchorId="64856D15" wp14:editId="6DB6A162">
            <wp:extent cx="838200" cy="723900"/>
            <wp:effectExtent l="0" t="0" r="0" b="0"/>
            <wp:docPr id="1"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7"/>
                    <a:stretch>
                      <a:fillRect/>
                    </a:stretch>
                  </pic:blipFill>
                  <pic:spPr>
                    <a:xfrm>
                      <a:off x="0" y="0"/>
                      <a:ext cx="838200" cy="723900"/>
                    </a:xfrm>
                    <a:prstGeom prst="rect">
                      <a:avLst/>
                    </a:prstGeom>
                  </pic:spPr>
                </pic:pic>
              </a:graphicData>
            </a:graphic>
          </wp:inline>
        </w:drawing>
      </w:r>
      <w:r>
        <w:rPr>
          <w:b/>
        </w:rPr>
        <w:t> </w:t>
      </w:r>
      <w:bookmarkStart w:id="0" w:name="News_Release"/>
      <w:bookmarkEnd w:id="0"/>
    </w:p>
    <w:tbl>
      <w:tblPr>
        <w:tblW w:w="10271" w:type="dxa"/>
        <w:tblInd w:w="60" w:type="dxa"/>
        <w:tblLayout w:type="fixed"/>
        <w:tblCellMar>
          <w:left w:w="10" w:type="dxa"/>
          <w:right w:w="10" w:type="dxa"/>
        </w:tblCellMar>
        <w:tblLook w:val="04A0" w:firstRow="1" w:lastRow="0" w:firstColumn="1" w:lastColumn="0" w:noHBand="0" w:noVBand="1"/>
      </w:tblPr>
      <w:tblGrid>
        <w:gridCol w:w="4305"/>
        <w:gridCol w:w="1361"/>
        <w:gridCol w:w="2163"/>
        <w:gridCol w:w="2422"/>
        <w:gridCol w:w="20"/>
      </w:tblGrid>
      <w:tr w:rsidR="001F7718" w:rsidTr="002C6C36">
        <w:trPr>
          <w:trHeight w:hRule="exact" w:val="709"/>
        </w:trPr>
        <w:tc>
          <w:tcPr>
            <w:tcW w:w="4305" w:type="dxa"/>
            <w:tcMar>
              <w:left w:w="60" w:type="dxa"/>
              <w:right w:w="40" w:type="dxa"/>
            </w:tcMar>
            <w:vAlign w:val="bottom"/>
          </w:tcPr>
          <w:p w:rsidR="001F7718" w:rsidRDefault="001F7718">
            <w:pPr>
              <w:keepLines/>
              <w:spacing w:before="40"/>
              <w:rPr>
                <w:b/>
              </w:rPr>
            </w:pPr>
          </w:p>
          <w:p w:rsidR="001F7718" w:rsidRDefault="00C579F2">
            <w:pPr>
              <w:keepLines/>
              <w:spacing w:after="40"/>
              <w:rPr>
                <w:b/>
              </w:rPr>
            </w:pPr>
            <w:r>
              <w:rPr>
                <w:b/>
              </w:rPr>
              <w:t>News Release</w:t>
            </w:r>
          </w:p>
        </w:tc>
        <w:tc>
          <w:tcPr>
            <w:tcW w:w="3524" w:type="dxa"/>
            <w:gridSpan w:val="2"/>
            <w:tcMar>
              <w:left w:w="60" w:type="dxa"/>
              <w:right w:w="40" w:type="dxa"/>
            </w:tcMar>
            <w:vAlign w:val="bottom"/>
          </w:tcPr>
          <w:p w:rsidR="001F7718" w:rsidRDefault="00C579F2">
            <w:pPr>
              <w:keepLines/>
              <w:spacing w:before="40"/>
            </w:pPr>
            <w:r>
              <w:t>Corporate Communications</w:t>
            </w:r>
          </w:p>
          <w:p w:rsidR="001F7718" w:rsidRDefault="00C579F2">
            <w:pPr>
              <w:keepLines/>
            </w:pPr>
            <w:r>
              <w:t>938 University Park Boulevard, Suite 200</w:t>
            </w:r>
          </w:p>
          <w:p w:rsidR="001F7718" w:rsidRDefault="006E4C14">
            <w:pPr>
              <w:keepLines/>
            </w:pPr>
            <w:r>
              <w:t>Clearfield,</w:t>
            </w:r>
            <w:r w:rsidR="00C579F2">
              <w:t xml:space="preserve"> UT 84015</w:t>
            </w:r>
          </w:p>
          <w:p w:rsidR="001F7718" w:rsidRDefault="001F7718">
            <w:pPr>
              <w:keepLines/>
              <w:spacing w:after="40"/>
            </w:pPr>
          </w:p>
        </w:tc>
        <w:tc>
          <w:tcPr>
            <w:tcW w:w="2442" w:type="dxa"/>
            <w:gridSpan w:val="2"/>
            <w:tcMar>
              <w:left w:w="60" w:type="dxa"/>
              <w:right w:w="40" w:type="dxa"/>
            </w:tcMar>
            <w:vAlign w:val="bottom"/>
          </w:tcPr>
          <w:p w:rsidR="001F7718" w:rsidRDefault="00C579F2">
            <w:pPr>
              <w:keepLines/>
              <w:spacing w:before="40"/>
            </w:pPr>
            <w:r>
              <w:t>Phone:  801-779-4600</w:t>
            </w:r>
          </w:p>
          <w:p w:rsidR="001F7718" w:rsidRDefault="001F7718">
            <w:pPr>
              <w:keepLines/>
              <w:spacing w:after="40"/>
            </w:pPr>
          </w:p>
        </w:tc>
      </w:tr>
      <w:tr w:rsidR="006E4C14" w:rsidTr="002C6C36">
        <w:trPr>
          <w:trHeight w:hRule="exact" w:val="709"/>
        </w:trPr>
        <w:tc>
          <w:tcPr>
            <w:tcW w:w="4305" w:type="dxa"/>
            <w:tcMar>
              <w:left w:w="60" w:type="dxa"/>
              <w:right w:w="40" w:type="dxa"/>
            </w:tcMar>
            <w:vAlign w:val="bottom"/>
          </w:tcPr>
          <w:p w:rsidR="006E4C14" w:rsidRDefault="006E4C14">
            <w:pPr>
              <w:keepLines/>
              <w:spacing w:before="40"/>
              <w:rPr>
                <w:b/>
              </w:rPr>
            </w:pPr>
          </w:p>
        </w:tc>
        <w:tc>
          <w:tcPr>
            <w:tcW w:w="3524" w:type="dxa"/>
            <w:gridSpan w:val="2"/>
            <w:tcMar>
              <w:left w:w="60" w:type="dxa"/>
              <w:right w:w="40" w:type="dxa"/>
            </w:tcMar>
            <w:vAlign w:val="bottom"/>
          </w:tcPr>
          <w:p w:rsidR="006E4C14" w:rsidRDefault="006E4C14">
            <w:pPr>
              <w:keepLines/>
              <w:spacing w:before="40"/>
            </w:pPr>
          </w:p>
        </w:tc>
        <w:tc>
          <w:tcPr>
            <w:tcW w:w="2442" w:type="dxa"/>
            <w:gridSpan w:val="2"/>
            <w:tcMar>
              <w:left w:w="60" w:type="dxa"/>
              <w:right w:w="40" w:type="dxa"/>
            </w:tcMar>
            <w:vAlign w:val="bottom"/>
          </w:tcPr>
          <w:p w:rsidR="006E4C14" w:rsidRDefault="006E4C14">
            <w:pPr>
              <w:keepLines/>
              <w:spacing w:before="40"/>
            </w:pPr>
          </w:p>
        </w:tc>
      </w:tr>
      <w:tr w:rsidR="001F7718" w:rsidTr="002C6C36">
        <w:trPr>
          <w:gridAfter w:val="1"/>
          <w:wAfter w:w="20" w:type="dxa"/>
          <w:trHeight w:hRule="exact" w:val="271"/>
        </w:trPr>
        <w:tc>
          <w:tcPr>
            <w:tcW w:w="5666" w:type="dxa"/>
            <w:gridSpan w:val="2"/>
            <w:tcMar>
              <w:left w:w="60" w:type="dxa"/>
              <w:right w:w="40" w:type="dxa"/>
            </w:tcMar>
          </w:tcPr>
          <w:p w:rsidR="001F7718" w:rsidRDefault="006E4C14">
            <w:pPr>
              <w:keepNext/>
              <w:keepLines/>
              <w:spacing w:before="40" w:after="40"/>
              <w:rPr>
                <w:b/>
              </w:rPr>
            </w:pPr>
            <w:r>
              <w:rPr>
                <w:b/>
                <w:color w:val="000000"/>
              </w:rPr>
              <w:t>F</w:t>
            </w:r>
            <w:r w:rsidR="00C579F2">
              <w:rPr>
                <w:b/>
                <w:color w:val="000000"/>
              </w:rPr>
              <w:t>or Immediate Release</w:t>
            </w:r>
          </w:p>
        </w:tc>
        <w:tc>
          <w:tcPr>
            <w:tcW w:w="4585" w:type="dxa"/>
            <w:gridSpan w:val="2"/>
            <w:tcMar>
              <w:left w:w="60" w:type="dxa"/>
              <w:right w:w="0" w:type="dxa"/>
            </w:tcMar>
          </w:tcPr>
          <w:p w:rsidR="001F7718" w:rsidRDefault="001F7718">
            <w:pPr>
              <w:keepNext/>
              <w:keepLines/>
              <w:spacing w:before="40" w:after="40"/>
            </w:pPr>
          </w:p>
        </w:tc>
      </w:tr>
      <w:tr w:rsidR="001F7718" w:rsidTr="002C6C36">
        <w:trPr>
          <w:gridAfter w:val="1"/>
          <w:wAfter w:w="20" w:type="dxa"/>
          <w:trHeight w:hRule="exact" w:val="292"/>
        </w:trPr>
        <w:tc>
          <w:tcPr>
            <w:tcW w:w="5666" w:type="dxa"/>
            <w:gridSpan w:val="2"/>
            <w:tcMar>
              <w:left w:w="60" w:type="dxa"/>
              <w:right w:w="0" w:type="dxa"/>
            </w:tcMar>
          </w:tcPr>
          <w:p w:rsidR="001F7718" w:rsidRDefault="001F7718">
            <w:pPr>
              <w:keepNext/>
              <w:keepLines/>
              <w:spacing w:before="40" w:after="40"/>
            </w:pPr>
          </w:p>
        </w:tc>
        <w:tc>
          <w:tcPr>
            <w:tcW w:w="4585" w:type="dxa"/>
            <w:gridSpan w:val="2"/>
            <w:tcMar>
              <w:left w:w="60" w:type="dxa"/>
              <w:right w:w="0" w:type="dxa"/>
            </w:tcMar>
          </w:tcPr>
          <w:p w:rsidR="001F7718" w:rsidRDefault="001F7718">
            <w:pPr>
              <w:keepNext/>
              <w:keepLines/>
              <w:spacing w:before="40" w:after="40"/>
            </w:pPr>
          </w:p>
        </w:tc>
      </w:tr>
      <w:tr w:rsidR="001F7718" w:rsidTr="002C6C36">
        <w:trPr>
          <w:gridAfter w:val="1"/>
          <w:wAfter w:w="20" w:type="dxa"/>
          <w:trHeight w:hRule="exact" w:val="271"/>
        </w:trPr>
        <w:tc>
          <w:tcPr>
            <w:tcW w:w="5666" w:type="dxa"/>
            <w:gridSpan w:val="2"/>
            <w:tcMar>
              <w:left w:w="60" w:type="dxa"/>
              <w:right w:w="40" w:type="dxa"/>
            </w:tcMar>
          </w:tcPr>
          <w:p w:rsidR="001F7718" w:rsidRDefault="00C579F2">
            <w:pPr>
              <w:keepNext/>
              <w:keepLines/>
              <w:spacing w:before="40" w:after="40"/>
              <w:rPr>
                <w:b/>
              </w:rPr>
            </w:pPr>
            <w:r>
              <w:rPr>
                <w:b/>
                <w:color w:val="000000"/>
              </w:rPr>
              <w:t>Media Contact:</w:t>
            </w:r>
          </w:p>
        </w:tc>
        <w:tc>
          <w:tcPr>
            <w:tcW w:w="4585" w:type="dxa"/>
            <w:gridSpan w:val="2"/>
            <w:tcMar>
              <w:left w:w="60" w:type="dxa"/>
              <w:right w:w="40" w:type="dxa"/>
            </w:tcMar>
          </w:tcPr>
          <w:p w:rsidR="001F7718" w:rsidRDefault="00C579F2">
            <w:pPr>
              <w:keepNext/>
              <w:keepLines/>
              <w:spacing w:before="40" w:after="40"/>
              <w:rPr>
                <w:b/>
              </w:rPr>
            </w:pPr>
            <w:r>
              <w:rPr>
                <w:b/>
                <w:color w:val="000000"/>
              </w:rPr>
              <w:t>Investor Contact:</w:t>
            </w:r>
          </w:p>
        </w:tc>
      </w:tr>
      <w:tr w:rsidR="001F7718" w:rsidTr="002C6C36">
        <w:trPr>
          <w:gridAfter w:val="1"/>
          <w:wAfter w:w="20" w:type="dxa"/>
          <w:trHeight w:hRule="exact" w:val="292"/>
        </w:trPr>
        <w:tc>
          <w:tcPr>
            <w:tcW w:w="5666" w:type="dxa"/>
            <w:gridSpan w:val="2"/>
            <w:tcMar>
              <w:left w:w="60" w:type="dxa"/>
              <w:right w:w="0" w:type="dxa"/>
            </w:tcMar>
          </w:tcPr>
          <w:p w:rsidR="001F7718" w:rsidRDefault="001F7718">
            <w:pPr>
              <w:keepNext/>
              <w:keepLines/>
              <w:spacing w:before="40" w:after="40"/>
            </w:pPr>
          </w:p>
        </w:tc>
        <w:tc>
          <w:tcPr>
            <w:tcW w:w="4585" w:type="dxa"/>
            <w:gridSpan w:val="2"/>
            <w:tcMar>
              <w:left w:w="60" w:type="dxa"/>
              <w:right w:w="0" w:type="dxa"/>
            </w:tcMar>
          </w:tcPr>
          <w:p w:rsidR="001F7718" w:rsidRDefault="001F7718">
            <w:pPr>
              <w:keepNext/>
              <w:keepLines/>
              <w:spacing w:before="40" w:after="40"/>
            </w:pPr>
          </w:p>
        </w:tc>
      </w:tr>
      <w:tr w:rsidR="001F7718" w:rsidTr="002C6C36">
        <w:trPr>
          <w:gridAfter w:val="1"/>
          <w:wAfter w:w="20" w:type="dxa"/>
          <w:trHeight w:hRule="exact" w:val="271"/>
        </w:trPr>
        <w:tc>
          <w:tcPr>
            <w:tcW w:w="5666" w:type="dxa"/>
            <w:gridSpan w:val="2"/>
            <w:tcMar>
              <w:left w:w="60" w:type="dxa"/>
              <w:right w:w="40" w:type="dxa"/>
            </w:tcMar>
          </w:tcPr>
          <w:p w:rsidR="001F7718" w:rsidRDefault="00C579F2">
            <w:pPr>
              <w:keepNext/>
              <w:keepLines/>
              <w:spacing w:before="40" w:after="40"/>
              <w:rPr>
                <w:b/>
              </w:rPr>
            </w:pPr>
            <w:r>
              <w:rPr>
                <w:b/>
                <w:color w:val="000000"/>
              </w:rPr>
              <w:t>Amanda Covington</w:t>
            </w:r>
          </w:p>
        </w:tc>
        <w:tc>
          <w:tcPr>
            <w:tcW w:w="4585" w:type="dxa"/>
            <w:gridSpan w:val="2"/>
            <w:tcMar>
              <w:left w:w="60" w:type="dxa"/>
              <w:right w:w="40" w:type="dxa"/>
            </w:tcMar>
          </w:tcPr>
          <w:p w:rsidR="001F7718" w:rsidRDefault="00C579F2">
            <w:pPr>
              <w:keepNext/>
              <w:keepLines/>
              <w:spacing w:before="40" w:after="40"/>
              <w:rPr>
                <w:b/>
              </w:rPr>
            </w:pPr>
            <w:r>
              <w:rPr>
                <w:b/>
                <w:color w:val="000000"/>
              </w:rPr>
              <w:t>Michael Pici</w:t>
            </w:r>
          </w:p>
        </w:tc>
      </w:tr>
      <w:tr w:rsidR="001F7718" w:rsidTr="002C6C36">
        <w:trPr>
          <w:gridAfter w:val="1"/>
          <w:wAfter w:w="20" w:type="dxa"/>
          <w:trHeight w:hRule="exact" w:val="271"/>
        </w:trPr>
        <w:tc>
          <w:tcPr>
            <w:tcW w:w="5666" w:type="dxa"/>
            <w:gridSpan w:val="2"/>
            <w:tcMar>
              <w:left w:w="60" w:type="dxa"/>
              <w:right w:w="40" w:type="dxa"/>
            </w:tcMar>
          </w:tcPr>
          <w:p w:rsidR="001F7718" w:rsidRDefault="00C579F2">
            <w:pPr>
              <w:keepNext/>
              <w:keepLines/>
              <w:spacing w:before="40" w:after="40"/>
              <w:rPr>
                <w:b/>
              </w:rPr>
            </w:pPr>
            <w:r>
              <w:rPr>
                <w:b/>
                <w:color w:val="000000"/>
              </w:rPr>
              <w:t>Phone: 801-779-4625</w:t>
            </w:r>
          </w:p>
        </w:tc>
        <w:tc>
          <w:tcPr>
            <w:tcW w:w="4585" w:type="dxa"/>
            <w:gridSpan w:val="2"/>
            <w:tcMar>
              <w:left w:w="60" w:type="dxa"/>
              <w:right w:w="40" w:type="dxa"/>
            </w:tcMar>
          </w:tcPr>
          <w:p w:rsidR="001F7718" w:rsidRDefault="00C579F2">
            <w:pPr>
              <w:keepNext/>
              <w:keepLines/>
              <w:spacing w:before="40" w:after="40"/>
              <w:rPr>
                <w:b/>
              </w:rPr>
            </w:pPr>
            <w:r>
              <w:rPr>
                <w:b/>
                <w:color w:val="000000"/>
              </w:rPr>
              <w:t>Phone: 801-779-4614</w:t>
            </w:r>
          </w:p>
        </w:tc>
      </w:tr>
      <w:tr w:rsidR="001F7718" w:rsidTr="002C6C36">
        <w:trPr>
          <w:gridAfter w:val="1"/>
          <w:wAfter w:w="20" w:type="dxa"/>
          <w:trHeight w:hRule="exact" w:val="271"/>
        </w:trPr>
        <w:tc>
          <w:tcPr>
            <w:tcW w:w="5666" w:type="dxa"/>
            <w:gridSpan w:val="2"/>
            <w:tcMar>
              <w:left w:w="60" w:type="dxa"/>
              <w:right w:w="40" w:type="dxa"/>
            </w:tcMar>
          </w:tcPr>
          <w:p w:rsidR="001F7718" w:rsidRDefault="00C579F2">
            <w:pPr>
              <w:keepLines/>
              <w:spacing w:before="40" w:after="40"/>
              <w:rPr>
                <w:b/>
              </w:rPr>
            </w:pPr>
            <w:r>
              <w:rPr>
                <w:b/>
                <w:color w:val="000000"/>
              </w:rPr>
              <w:t>E-mail: media.relations@vistaoutdoor.com</w:t>
            </w:r>
          </w:p>
        </w:tc>
        <w:tc>
          <w:tcPr>
            <w:tcW w:w="4585" w:type="dxa"/>
            <w:gridSpan w:val="2"/>
            <w:tcMar>
              <w:left w:w="60" w:type="dxa"/>
              <w:right w:w="40" w:type="dxa"/>
            </w:tcMar>
          </w:tcPr>
          <w:p w:rsidR="001F7718" w:rsidRDefault="00C579F2">
            <w:pPr>
              <w:keepLines/>
              <w:spacing w:before="40" w:after="40"/>
              <w:rPr>
                <w:b/>
              </w:rPr>
            </w:pPr>
            <w:r>
              <w:rPr>
                <w:b/>
                <w:color w:val="000000"/>
              </w:rPr>
              <w:t>E-mail: investor.relations@vistaoutdoor.com</w:t>
            </w:r>
          </w:p>
        </w:tc>
      </w:tr>
    </w:tbl>
    <w:p w:rsidR="001F7718" w:rsidRDefault="001F7718">
      <w:pPr>
        <w:spacing w:before="60" w:line="288" w:lineRule="auto"/>
      </w:pPr>
    </w:p>
    <w:p w:rsidR="00F463E9" w:rsidRDefault="00F463E9" w:rsidP="00F463E9">
      <w:pPr>
        <w:spacing w:line="288" w:lineRule="auto"/>
        <w:jc w:val="center"/>
        <w:rPr>
          <w:b/>
        </w:rPr>
      </w:pPr>
      <w:r w:rsidRPr="00F463E9">
        <w:rPr>
          <w:b/>
        </w:rPr>
        <w:t xml:space="preserve">Vista Outdoor Acquires Jimmy </w:t>
      </w:r>
      <w:proofErr w:type="spellStart"/>
      <w:r w:rsidRPr="00F463E9">
        <w:rPr>
          <w:b/>
        </w:rPr>
        <w:t>Styks</w:t>
      </w:r>
      <w:proofErr w:type="spellEnd"/>
      <w:r w:rsidRPr="00F463E9">
        <w:rPr>
          <w:b/>
        </w:rPr>
        <w:t>, LLC</w:t>
      </w:r>
    </w:p>
    <w:p w:rsidR="00F463E9" w:rsidRPr="00F463E9" w:rsidRDefault="00F463E9" w:rsidP="00F463E9">
      <w:pPr>
        <w:spacing w:line="288" w:lineRule="auto"/>
        <w:jc w:val="center"/>
        <w:rPr>
          <w:b/>
        </w:rPr>
      </w:pPr>
    </w:p>
    <w:p w:rsidR="00F463E9" w:rsidRDefault="00F463E9" w:rsidP="00F463E9">
      <w:pPr>
        <w:spacing w:line="288" w:lineRule="auto"/>
        <w:jc w:val="center"/>
        <w:rPr>
          <w:b/>
        </w:rPr>
      </w:pPr>
      <w:r w:rsidRPr="00F463E9">
        <w:rPr>
          <w:b/>
        </w:rPr>
        <w:t xml:space="preserve">Acquisition Adds Leading Brand to Vista </w:t>
      </w:r>
      <w:proofErr w:type="spellStart"/>
      <w:r w:rsidRPr="00F463E9">
        <w:rPr>
          <w:b/>
        </w:rPr>
        <w:t>Outdoo</w:t>
      </w:r>
      <w:r w:rsidR="00BC4417">
        <w:rPr>
          <w:b/>
        </w:rPr>
        <w:t>r</w:t>
      </w:r>
      <w:r w:rsidRPr="00F463E9">
        <w:rPr>
          <w:b/>
        </w:rPr>
        <w:t>’s</w:t>
      </w:r>
      <w:proofErr w:type="spellEnd"/>
      <w:r w:rsidRPr="00F463E9">
        <w:rPr>
          <w:b/>
        </w:rPr>
        <w:t xml:space="preserve"> Recreation Portfolio</w:t>
      </w:r>
    </w:p>
    <w:p w:rsidR="00F463E9" w:rsidRPr="00F463E9" w:rsidRDefault="00F463E9" w:rsidP="00F463E9">
      <w:pPr>
        <w:spacing w:line="288" w:lineRule="auto"/>
        <w:jc w:val="center"/>
        <w:rPr>
          <w:b/>
        </w:rPr>
      </w:pPr>
    </w:p>
    <w:p w:rsidR="00F463E9" w:rsidRPr="00F463E9" w:rsidRDefault="00F463E9" w:rsidP="00F463E9">
      <w:pPr>
        <w:spacing w:line="288" w:lineRule="auto"/>
        <w:jc w:val="center"/>
        <w:rPr>
          <w:b/>
        </w:rPr>
      </w:pPr>
      <w:r w:rsidRPr="00F463E9">
        <w:rPr>
          <w:b/>
        </w:rPr>
        <w:t>Transaction Provides Access to Water Sports Industry through Fast-Growing Segment</w:t>
      </w:r>
    </w:p>
    <w:p w:rsidR="00F463E9" w:rsidRDefault="00F463E9" w:rsidP="00F463E9">
      <w:pPr>
        <w:spacing w:line="288" w:lineRule="auto"/>
        <w:jc w:val="center"/>
        <w:rPr>
          <w:b/>
        </w:rPr>
      </w:pPr>
    </w:p>
    <w:p w:rsidR="00F463E9" w:rsidRDefault="00F463E9" w:rsidP="00E36EF9">
      <w:pPr>
        <w:spacing w:line="276" w:lineRule="auto"/>
      </w:pPr>
      <w:r w:rsidRPr="00BC4417">
        <w:t>Clearfield, Utah</w:t>
      </w:r>
      <w:r w:rsidRPr="002C6C36">
        <w:t xml:space="preserve">, July </w:t>
      </w:r>
      <w:r w:rsidR="001923E9" w:rsidRPr="002C6C36">
        <w:t>20</w:t>
      </w:r>
      <w:r w:rsidRPr="002C6C36">
        <w:t>, 2015</w:t>
      </w:r>
      <w:r w:rsidRPr="00F463E9">
        <w:t xml:space="preserve"> –Today, Vista Outdoor Inc. (NYSE: VSTO) announced it has acquired</w:t>
      </w:r>
      <w:r w:rsidR="004F65FC">
        <w:t xml:space="preserve"> privately owned</w:t>
      </w:r>
      <w:r w:rsidRPr="00F463E9">
        <w:t xml:space="preserve"> Jimmy </w:t>
      </w:r>
      <w:proofErr w:type="spellStart"/>
      <w:r w:rsidRPr="00F463E9">
        <w:t>Styks</w:t>
      </w:r>
      <w:proofErr w:type="spellEnd"/>
      <w:r w:rsidRPr="00F463E9">
        <w:t xml:space="preserve">, LLC, a leading designer and marketer of stand up paddle (SUP) boards and </w:t>
      </w:r>
      <w:r w:rsidR="00563114">
        <w:t xml:space="preserve">related </w:t>
      </w:r>
      <w:r w:rsidRPr="00F463E9">
        <w:t xml:space="preserve">accessories. Jimmy </w:t>
      </w:r>
      <w:proofErr w:type="spellStart"/>
      <w:r w:rsidRPr="00F463E9">
        <w:t>Styks</w:t>
      </w:r>
      <w:proofErr w:type="spellEnd"/>
      <w:r w:rsidRPr="00F463E9">
        <w:t xml:space="preserve">’ </w:t>
      </w:r>
      <w:r w:rsidR="00563114">
        <w:t xml:space="preserve">SUP </w:t>
      </w:r>
      <w:r w:rsidRPr="00F463E9">
        <w:t>portfolio provides easy-to-use</w:t>
      </w:r>
      <w:r w:rsidR="00563114">
        <w:t xml:space="preserve"> platforms</w:t>
      </w:r>
      <w:r w:rsidRPr="00F463E9">
        <w:t xml:space="preserve"> for water sport enthusiasts </w:t>
      </w:r>
      <w:r w:rsidR="00563114">
        <w:t xml:space="preserve">engaging in activities </w:t>
      </w:r>
      <w:r w:rsidRPr="00F463E9">
        <w:t>ranging from personal fitness to fishing. The company offers nearly 30 SKUs in epoxy, inflatable, soft and thermoform boards, as well as accessories.</w:t>
      </w:r>
    </w:p>
    <w:p w:rsidR="00F463E9" w:rsidRPr="00F463E9" w:rsidRDefault="00F463E9" w:rsidP="00E36EF9">
      <w:pPr>
        <w:spacing w:line="276" w:lineRule="auto"/>
      </w:pPr>
    </w:p>
    <w:p w:rsidR="00F463E9" w:rsidRPr="00F463E9" w:rsidRDefault="00F463E9" w:rsidP="00E36EF9">
      <w:pPr>
        <w:spacing w:line="276" w:lineRule="auto"/>
      </w:pPr>
      <w:r w:rsidRPr="00F463E9">
        <w:t xml:space="preserve">The completed transaction provides Vista Outdoor </w:t>
      </w:r>
      <w:r w:rsidR="00563114">
        <w:t xml:space="preserve">with </w:t>
      </w:r>
      <w:r w:rsidRPr="00F463E9">
        <w:t>access to</w:t>
      </w:r>
      <w:r w:rsidR="00563114">
        <w:t xml:space="preserve"> the</w:t>
      </w:r>
      <w:r w:rsidRPr="00F463E9">
        <w:t xml:space="preserve"> water sports</w:t>
      </w:r>
      <w:r w:rsidR="00563114">
        <w:t xml:space="preserve"> market</w:t>
      </w:r>
      <w:r w:rsidRPr="00F463E9">
        <w:t xml:space="preserve"> through the fast-growing SUP board segment, which experienced 35 percent growth in 2013 and 40 percent growth in 2014. Jimmy </w:t>
      </w:r>
      <w:proofErr w:type="spellStart"/>
      <w:r w:rsidRPr="00F463E9">
        <w:t>Styks</w:t>
      </w:r>
      <w:proofErr w:type="spellEnd"/>
      <w:r w:rsidRPr="00F463E9">
        <w:t xml:space="preserve"> is the market leading SUP board brand</w:t>
      </w:r>
      <w:r w:rsidR="004A05E0">
        <w:t xml:space="preserve"> and category innovator</w:t>
      </w:r>
      <w:r w:rsidRPr="00F463E9">
        <w:t xml:space="preserve">. </w:t>
      </w:r>
    </w:p>
    <w:p w:rsidR="00F463E9" w:rsidRDefault="00F463E9" w:rsidP="00E36EF9">
      <w:pPr>
        <w:spacing w:line="276" w:lineRule="auto"/>
      </w:pPr>
    </w:p>
    <w:p w:rsidR="00F463E9" w:rsidRPr="00F463E9" w:rsidRDefault="00F463E9" w:rsidP="00E36EF9">
      <w:pPr>
        <w:spacing w:line="276" w:lineRule="auto"/>
      </w:pPr>
      <w:r w:rsidRPr="00F463E9">
        <w:t xml:space="preserve">“The acquisition of Jimmy </w:t>
      </w:r>
      <w:proofErr w:type="spellStart"/>
      <w:r w:rsidRPr="00F463E9">
        <w:t>Styks</w:t>
      </w:r>
      <w:proofErr w:type="spellEnd"/>
      <w:r w:rsidRPr="00F463E9">
        <w:t xml:space="preserve"> is a direct result of our strategy to be a leading provider of outdoor recreation products, to expand into complementary and adjacent markets and to deliver long-term shareholder value,” said Chairman and Chief Executive Officer Mark DeYoung. “Jimmy </w:t>
      </w:r>
      <w:proofErr w:type="spellStart"/>
      <w:r w:rsidRPr="00F463E9">
        <w:t>Styks</w:t>
      </w:r>
      <w:proofErr w:type="spellEnd"/>
      <w:r w:rsidRPr="00F463E9">
        <w:t xml:space="preserve"> is the market leader in stand up paddle boards and strengthens our overall leadership position as an outdoor sports and recreation company.  Jimmy </w:t>
      </w:r>
      <w:proofErr w:type="spellStart"/>
      <w:r w:rsidRPr="00F463E9">
        <w:t>Styks</w:t>
      </w:r>
      <w:proofErr w:type="spellEnd"/>
      <w:r w:rsidRPr="00F463E9">
        <w:t xml:space="preserve"> expands our portfolio into water sports with products that </w:t>
      </w:r>
      <w:r w:rsidR="001923E9">
        <w:t>support</w:t>
      </w:r>
      <w:r w:rsidR="001923E9" w:rsidRPr="00F463E9">
        <w:t xml:space="preserve"> </w:t>
      </w:r>
      <w:r w:rsidRPr="00F463E9">
        <w:t>activities many of our consumers enjoy</w:t>
      </w:r>
      <w:r w:rsidR="00ED5D46">
        <w:t>, such as</w:t>
      </w:r>
      <w:r w:rsidRPr="00F463E9">
        <w:t xml:space="preserve"> fishing</w:t>
      </w:r>
      <w:r w:rsidR="001923E9">
        <w:t>,</w:t>
      </w:r>
      <w:r w:rsidRPr="00F463E9">
        <w:t xml:space="preserve"> camping</w:t>
      </w:r>
      <w:r w:rsidR="001923E9">
        <w:t xml:space="preserve"> and spending their recreational time outdoors</w:t>
      </w:r>
      <w:r w:rsidRPr="00F463E9">
        <w:t xml:space="preserve">. This company and its products </w:t>
      </w:r>
      <w:r w:rsidR="001923E9">
        <w:t xml:space="preserve">clearly </w:t>
      </w:r>
      <w:r w:rsidRPr="00F463E9">
        <w:t>support our mission to bring the world outside.”</w:t>
      </w:r>
    </w:p>
    <w:p w:rsidR="00F463E9" w:rsidRDefault="00F463E9" w:rsidP="00E36EF9">
      <w:pPr>
        <w:spacing w:line="276" w:lineRule="auto"/>
      </w:pPr>
    </w:p>
    <w:p w:rsidR="009A0582" w:rsidRPr="009A0582" w:rsidRDefault="009A0582" w:rsidP="00E36EF9">
      <w:pPr>
        <w:spacing w:line="276" w:lineRule="auto"/>
      </w:pPr>
      <w:r w:rsidRPr="009A0582">
        <w:t xml:space="preserve">Vista Outdoor paid approximately $40 million in an all-cash transaction with additional contingent consideration payable if incremental profitability growth milestones are achieved over the next three years. The </w:t>
      </w:r>
      <w:r>
        <w:t>purchase price represents an approximate 5.5x</w:t>
      </w:r>
      <w:r w:rsidRPr="009A0582">
        <w:t xml:space="preserve"> multiple on expected calendar year 2015 EBITDA. Vista Outdoor expects the acquisition to be accretive to FY16 earnings per share (EPS), including impacts associated with transaction expenses.  Additional inf</w:t>
      </w:r>
      <w:r w:rsidR="00B75160">
        <w:t xml:space="preserve">ormation related to Jimmy </w:t>
      </w:r>
      <w:proofErr w:type="spellStart"/>
      <w:r w:rsidR="00B75160">
        <w:t>Styks</w:t>
      </w:r>
      <w:bookmarkStart w:id="1" w:name="_GoBack"/>
      <w:bookmarkEnd w:id="1"/>
      <w:proofErr w:type="spellEnd"/>
      <w:r w:rsidRPr="009A0582">
        <w:t xml:space="preserve"> will be presented </w:t>
      </w:r>
      <w:r>
        <w:t>during</w:t>
      </w:r>
      <w:r w:rsidRPr="009A0582">
        <w:t xml:space="preserve"> Vista </w:t>
      </w:r>
      <w:proofErr w:type="spellStart"/>
      <w:r w:rsidRPr="009A0582">
        <w:t>Outdoor's</w:t>
      </w:r>
      <w:proofErr w:type="spellEnd"/>
      <w:r w:rsidRPr="009A0582">
        <w:t xml:space="preserve"> first quarter </w:t>
      </w:r>
      <w:r>
        <w:t xml:space="preserve">FY16 earnings call and </w:t>
      </w:r>
      <w:r w:rsidRPr="009A0582">
        <w:t>webcast.</w:t>
      </w:r>
    </w:p>
    <w:p w:rsidR="009A0582" w:rsidRPr="001923E9" w:rsidRDefault="009A0582" w:rsidP="00E36EF9">
      <w:pPr>
        <w:spacing w:line="276" w:lineRule="auto"/>
      </w:pPr>
    </w:p>
    <w:p w:rsidR="00F463E9" w:rsidRDefault="00F463E9" w:rsidP="00E36EF9">
      <w:pPr>
        <w:spacing w:line="276" w:lineRule="auto"/>
      </w:pPr>
      <w:r w:rsidRPr="001923E9">
        <w:t>“</w:t>
      </w:r>
      <w:r w:rsidR="004F65FC" w:rsidRPr="001923E9">
        <w:t>V</w:t>
      </w:r>
      <w:r w:rsidRPr="001923E9">
        <w:t xml:space="preserve">ista </w:t>
      </w:r>
      <w:proofErr w:type="spellStart"/>
      <w:r w:rsidRPr="001923E9">
        <w:t>Outdoor’s</w:t>
      </w:r>
      <w:proofErr w:type="spellEnd"/>
      <w:r w:rsidRPr="001923E9">
        <w:t xml:space="preserve"> established</w:t>
      </w:r>
      <w:r w:rsidRPr="00F463E9">
        <w:t xml:space="preserve"> customer channels and </w:t>
      </w:r>
      <w:r w:rsidR="001923E9">
        <w:t xml:space="preserve">our </w:t>
      </w:r>
      <w:r w:rsidRPr="00F463E9">
        <w:t>strengths in sales, marketing</w:t>
      </w:r>
      <w:r w:rsidR="001923E9">
        <w:t xml:space="preserve">, </w:t>
      </w:r>
      <w:r w:rsidRPr="00F463E9">
        <w:t>distribution</w:t>
      </w:r>
      <w:r w:rsidR="001923E9">
        <w:t xml:space="preserve"> and consumer insights</w:t>
      </w:r>
      <w:r w:rsidRPr="00F463E9">
        <w:t xml:space="preserve"> will </w:t>
      </w:r>
      <w:r w:rsidR="001923E9">
        <w:t>support</w:t>
      </w:r>
      <w:r w:rsidR="001923E9" w:rsidRPr="00F463E9">
        <w:t xml:space="preserve"> </w:t>
      </w:r>
      <w:r w:rsidRPr="00F463E9">
        <w:t xml:space="preserve">our ability to grow the Jimmy </w:t>
      </w:r>
      <w:proofErr w:type="spellStart"/>
      <w:r w:rsidRPr="00F463E9">
        <w:t>Styks</w:t>
      </w:r>
      <w:proofErr w:type="spellEnd"/>
      <w:r w:rsidRPr="00F463E9">
        <w:t xml:space="preserve"> brand. We will also focus on promoting and developing new products and expand</w:t>
      </w:r>
      <w:r w:rsidR="001923E9">
        <w:t>ing</w:t>
      </w:r>
      <w:r w:rsidRPr="00F463E9">
        <w:t xml:space="preserve"> applications for thi</w:t>
      </w:r>
      <w:r w:rsidR="001923E9">
        <w:t>s emerging</w:t>
      </w:r>
      <w:r w:rsidRPr="00F463E9">
        <w:t xml:space="preserve"> platform</w:t>
      </w:r>
      <w:r w:rsidR="004F65FC">
        <w:t>,</w:t>
      </w:r>
      <w:r w:rsidRPr="00F463E9">
        <w:t>”</w:t>
      </w:r>
      <w:r w:rsidR="004F65FC">
        <w:t xml:space="preserve"> said DeYoung.</w:t>
      </w:r>
    </w:p>
    <w:p w:rsidR="009A0582" w:rsidRPr="00F463E9" w:rsidRDefault="009A0582" w:rsidP="00E36EF9">
      <w:pPr>
        <w:spacing w:line="276" w:lineRule="auto"/>
      </w:pPr>
    </w:p>
    <w:p w:rsidR="00F463E9" w:rsidRPr="00F463E9" w:rsidRDefault="00F463E9" w:rsidP="00E36EF9">
      <w:pPr>
        <w:spacing w:line="276" w:lineRule="auto"/>
      </w:pPr>
      <w:r w:rsidRPr="00F463E9">
        <w:lastRenderedPageBreak/>
        <w:t xml:space="preserve">Jimmy </w:t>
      </w:r>
      <w:proofErr w:type="spellStart"/>
      <w:r w:rsidRPr="00F463E9">
        <w:t>Styks</w:t>
      </w:r>
      <w:proofErr w:type="spellEnd"/>
      <w:r w:rsidRPr="00F463E9">
        <w:t xml:space="preserve"> was founded in 2009 in Huntington Beach, California</w:t>
      </w:r>
      <w:r w:rsidR="004F65FC">
        <w:t xml:space="preserve"> by</w:t>
      </w:r>
      <w:r w:rsidR="00E3444D">
        <w:t xml:space="preserve"> </w:t>
      </w:r>
      <w:r w:rsidR="004F65FC">
        <w:t>Kyle Reeves and Jeremy Wilkens, who will remain with Vista Outdoor</w:t>
      </w:r>
      <w:r w:rsidR="003F7457">
        <w:t>, and the company will be integrated into the Outdoor Products segment of Vista Outdoor.</w:t>
      </w:r>
      <w:r w:rsidRPr="00F463E9">
        <w:t xml:space="preserve"> </w:t>
      </w:r>
    </w:p>
    <w:p w:rsidR="00F463E9" w:rsidRDefault="00F463E9" w:rsidP="00E36EF9">
      <w:pPr>
        <w:spacing w:line="276" w:lineRule="auto"/>
      </w:pPr>
    </w:p>
    <w:p w:rsidR="009A0582" w:rsidRDefault="009A0582" w:rsidP="009A0582">
      <w:pPr>
        <w:spacing w:line="288" w:lineRule="auto"/>
      </w:pPr>
      <w:r w:rsidRPr="000E25C7">
        <w:t xml:space="preserve">“We believe stand up paddle boards remain in their infancy with only </w:t>
      </w:r>
      <w:r>
        <w:t xml:space="preserve">10-15 percent </w:t>
      </w:r>
      <w:r w:rsidR="009D7B9F">
        <w:t>of the number of</w:t>
      </w:r>
      <w:r w:rsidRPr="000E25C7">
        <w:t xml:space="preserve"> kayak participants, which has between 15-20 million participants,” said Jeremy Wilkens, Jimmy </w:t>
      </w:r>
      <w:proofErr w:type="spellStart"/>
      <w:r w:rsidRPr="000E25C7">
        <w:t>Styks</w:t>
      </w:r>
      <w:proofErr w:type="spellEnd"/>
      <w:r w:rsidRPr="000E25C7">
        <w:t xml:space="preserve"> Co-founder. “Like kayakers, participants can SUP anywhere there is water, however, SUP supports a broad range of water activities</w:t>
      </w:r>
      <w:r>
        <w:t xml:space="preserve"> and wider demographic appeal</w:t>
      </w:r>
      <w:r w:rsidRPr="000E25C7">
        <w:t xml:space="preserve">.” </w:t>
      </w:r>
      <w:r w:rsidRPr="003F7457">
        <w:t xml:space="preserve"> </w:t>
      </w:r>
    </w:p>
    <w:p w:rsidR="009A0582" w:rsidRDefault="009A0582" w:rsidP="009A0582">
      <w:pPr>
        <w:spacing w:line="288" w:lineRule="auto"/>
      </w:pPr>
    </w:p>
    <w:p w:rsidR="009A0582" w:rsidRDefault="009A0582" w:rsidP="009A0582">
      <w:pPr>
        <w:spacing w:line="288" w:lineRule="auto"/>
      </w:pPr>
      <w:r>
        <w:t xml:space="preserve">“By leveraging </w:t>
      </w:r>
      <w:r w:rsidRPr="003F7457">
        <w:t xml:space="preserve">its market leading position and focus on innovation, Jimmy </w:t>
      </w:r>
      <w:proofErr w:type="spellStart"/>
      <w:r w:rsidRPr="003F7457">
        <w:t>Styks</w:t>
      </w:r>
      <w:proofErr w:type="spellEnd"/>
      <w:r w:rsidRPr="003F7457">
        <w:t xml:space="preserve"> is well positioned to capture significant growth opportunities</w:t>
      </w:r>
      <w:r>
        <w:t xml:space="preserve">,” said Kyle Reeves, Jimmy </w:t>
      </w:r>
      <w:proofErr w:type="spellStart"/>
      <w:r>
        <w:t>Styks</w:t>
      </w:r>
      <w:proofErr w:type="spellEnd"/>
      <w:r>
        <w:t xml:space="preserve"> Co-founder.</w:t>
      </w:r>
      <w:r w:rsidRPr="003F7457">
        <w:t xml:space="preserve"> </w:t>
      </w:r>
      <w:r>
        <w:t>“We</w:t>
      </w:r>
      <w:r w:rsidRPr="003F7457">
        <w:t xml:space="preserve"> a</w:t>
      </w:r>
      <w:r>
        <w:t>re</w:t>
      </w:r>
      <w:r w:rsidRPr="003F7457">
        <w:t xml:space="preserve"> very proud of what Jimmy </w:t>
      </w:r>
      <w:proofErr w:type="spellStart"/>
      <w:r w:rsidRPr="003F7457">
        <w:t>Styks</w:t>
      </w:r>
      <w:proofErr w:type="spellEnd"/>
      <w:r w:rsidRPr="003F7457">
        <w:t xml:space="preserve"> has accomplished. The opportunity to join Vista Outdoor allows us to accelerate growth through channel expansion in the U.S. and internationally, as well as invest in additional product innovation.”</w:t>
      </w:r>
    </w:p>
    <w:p w:rsidR="00BC4417" w:rsidRDefault="00BC4417" w:rsidP="009A0582">
      <w:pPr>
        <w:spacing w:line="288" w:lineRule="auto"/>
      </w:pPr>
    </w:p>
    <w:p w:rsidR="00BC4417" w:rsidRPr="00F463E9" w:rsidRDefault="00BC4417" w:rsidP="009A0582">
      <w:pPr>
        <w:spacing w:line="288" w:lineRule="auto"/>
      </w:pPr>
      <w:r w:rsidRPr="00F463E9">
        <w:t>Reed Smith LLP acted as legal advisor to Vista Outdoor in connection with the transaction.</w:t>
      </w:r>
    </w:p>
    <w:p w:rsidR="00F463E9" w:rsidRDefault="009A0582" w:rsidP="00E36EF9">
      <w:pPr>
        <w:spacing w:line="276" w:lineRule="auto"/>
      </w:pPr>
      <w:r w:rsidRPr="003F7457" w:rsidDel="009A0582">
        <w:t xml:space="preserve"> </w:t>
      </w:r>
    </w:p>
    <w:p w:rsidR="00ED5D46" w:rsidRPr="00A53327" w:rsidRDefault="00ED5D46" w:rsidP="00E36EF9">
      <w:pPr>
        <w:spacing w:line="276" w:lineRule="auto"/>
        <w:rPr>
          <w:b/>
          <w:u w:val="single"/>
        </w:rPr>
      </w:pPr>
      <w:r w:rsidRPr="00A53327">
        <w:rPr>
          <w:b/>
          <w:u w:val="single"/>
        </w:rPr>
        <w:t>About Vista Outdoor</w:t>
      </w:r>
    </w:p>
    <w:p w:rsidR="00F463E9" w:rsidRPr="00F463E9" w:rsidRDefault="00F463E9" w:rsidP="00E36EF9">
      <w:pPr>
        <w:spacing w:line="276" w:lineRule="auto"/>
      </w:pPr>
      <w:r w:rsidRPr="00F463E9">
        <w:t>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www.vistaoutdoor.com or follow us on Twitter @</w:t>
      </w:r>
      <w:proofErr w:type="spellStart"/>
      <w:r w:rsidRPr="00F463E9">
        <w:t>VistaOutdoorInc</w:t>
      </w:r>
      <w:proofErr w:type="spellEnd"/>
      <w:r w:rsidRPr="00F463E9">
        <w:t xml:space="preserve"> and Facebook at www.facebook.com/vistaoutdoor.</w:t>
      </w:r>
    </w:p>
    <w:p w:rsidR="00F463E9" w:rsidRPr="00F463E9" w:rsidRDefault="00F463E9" w:rsidP="00E36EF9">
      <w:pPr>
        <w:spacing w:line="276" w:lineRule="auto"/>
      </w:pPr>
    </w:p>
    <w:p w:rsidR="00563114" w:rsidRPr="00F463E9" w:rsidRDefault="00563114" w:rsidP="00E36EF9">
      <w:pPr>
        <w:spacing w:line="276" w:lineRule="auto"/>
        <w:rPr>
          <w:b/>
        </w:rPr>
      </w:pPr>
      <w:r w:rsidRPr="00F463E9">
        <w:rPr>
          <w:b/>
        </w:rPr>
        <w:t xml:space="preserve">Cautionary </w:t>
      </w:r>
      <w:r>
        <w:rPr>
          <w:b/>
        </w:rPr>
        <w:t>Note Regarding</w:t>
      </w:r>
      <w:r w:rsidRPr="00F463E9">
        <w:rPr>
          <w:b/>
        </w:rPr>
        <w:t xml:space="preserve"> Forward-looking Statements</w:t>
      </w:r>
    </w:p>
    <w:p w:rsidR="00563114" w:rsidRPr="00F463E9" w:rsidRDefault="00563114" w:rsidP="00E36EF9">
      <w:pPr>
        <w:spacing w:line="276" w:lineRule="auto"/>
      </w:pPr>
      <w:r w:rsidRPr="00F463E9">
        <w:t xml:space="preserve">Certain </w:t>
      </w:r>
      <w:r>
        <w:t>statements</w:t>
      </w:r>
      <w:r w:rsidRPr="00F463E9">
        <w:t xml:space="preserve"> in this press release</w:t>
      </w:r>
      <w:r>
        <w:t xml:space="preserve">, including statements regarding the expected future financial performance of Jimmy </w:t>
      </w:r>
      <w:proofErr w:type="spellStart"/>
      <w:r>
        <w:t>Styks</w:t>
      </w:r>
      <w:proofErr w:type="spellEnd"/>
      <w:r>
        <w:t>, LLC and the impact of that performance on Vista Outdoor,</w:t>
      </w:r>
      <w:r w:rsidRPr="00F463E9">
        <w:t xml:space="preserve"> constitute forward-looking statements as defined in the Private Securities Litigation Reform Act of 1995. </w:t>
      </w:r>
      <w:r>
        <w:rPr>
          <w:bCs/>
        </w:rPr>
        <w:t xml:space="preserve">The words ‘believe’, ‘expect’, ‘anticipate’, ‘intend’, ‘aim’, ‘should’ and similar expressions are intended to identify such forward-looking statements. All such forward-looking statements involve estimates and assumptions and are subject to a number of risks and uncertainties, many of which are beyond Vista </w:t>
      </w:r>
      <w:proofErr w:type="spellStart"/>
      <w:r>
        <w:rPr>
          <w:bCs/>
        </w:rPr>
        <w:t>Outdoor’s</w:t>
      </w:r>
      <w:proofErr w:type="spellEnd"/>
      <w:r>
        <w:rPr>
          <w:bCs/>
        </w:rPr>
        <w:t xml:space="preserve"> control, which could cause actual results to differ materially from the expectations described in the forward-looking statements. </w:t>
      </w:r>
      <w:r w:rsidRPr="00F463E9">
        <w:t xml:space="preserve">Among those </w:t>
      </w:r>
      <w:r>
        <w:t>risks and uncertainties</w:t>
      </w:r>
      <w:r w:rsidRPr="00F463E9">
        <w:t xml:space="preserve"> are: assumptions regarding demand for Jimmy </w:t>
      </w:r>
      <w:proofErr w:type="spellStart"/>
      <w:r w:rsidRPr="00F463E9">
        <w:t>Styks</w:t>
      </w:r>
      <w:proofErr w:type="spellEnd"/>
      <w:r>
        <w:t>’</w:t>
      </w:r>
      <w:r w:rsidRPr="00F463E9">
        <w:t xml:space="preserve"> products; the risk that the anticipated benefits and cost savings from the transaction may not be fully realized or may take longer than expected to realize; the ability of Vista Outdoor to retain and hire key personnel and maintain relationships with customers, suppliers and other business partners of Jimmy </w:t>
      </w:r>
      <w:proofErr w:type="spellStart"/>
      <w:r w:rsidRPr="00F463E9">
        <w:t>Styks</w:t>
      </w:r>
      <w:proofErr w:type="spellEnd"/>
      <w:r w:rsidRPr="00F463E9">
        <w:t xml:space="preserve">; costs or difficulties related to the integration of the business following completion of the transaction; and changes in the business, industry or economic conditions or competitive environment. Vista Outdoor undertakes no obligation to update any forward-looking statements. For further information on factors that could impact Vista Outdoor, and </w:t>
      </w:r>
      <w:r>
        <w:t xml:space="preserve">the </w:t>
      </w:r>
      <w:r w:rsidRPr="00F463E9">
        <w:t xml:space="preserve">statements contained herein, please refer to Vista </w:t>
      </w:r>
      <w:proofErr w:type="spellStart"/>
      <w:r w:rsidRPr="00F463E9">
        <w:t>Outdoor's</w:t>
      </w:r>
      <w:proofErr w:type="spellEnd"/>
      <w:r w:rsidRPr="00F463E9">
        <w:t xml:space="preserve"> most recent Annual Report on Form 10-K and any subsequent quarterly reports on Form 10-Q and current reports on Form 8-K filed with the U.S. Securities and Exchange Commission.</w:t>
      </w:r>
    </w:p>
    <w:p w:rsidR="00F463E9" w:rsidRPr="00F463E9" w:rsidRDefault="00F463E9" w:rsidP="00E36EF9">
      <w:pPr>
        <w:spacing w:line="276" w:lineRule="auto"/>
      </w:pPr>
    </w:p>
    <w:p w:rsidR="001F7718" w:rsidRPr="00F463E9" w:rsidRDefault="00F463E9" w:rsidP="00F463E9">
      <w:pPr>
        <w:spacing w:line="288" w:lineRule="auto"/>
        <w:jc w:val="center"/>
      </w:pPr>
      <w:r w:rsidRPr="00F463E9">
        <w:t># # #</w:t>
      </w:r>
    </w:p>
    <w:sectPr w:rsidR="001F7718" w:rsidRPr="00F463E9" w:rsidSect="00A15136">
      <w:headerReference w:type="even" r:id="rId8"/>
      <w:headerReference w:type="default" r:id="rId9"/>
      <w:footerReference w:type="even" r:id="rId10"/>
      <w:footerReference w:type="default" r:id="rId11"/>
      <w:pgSz w:w="12240" w:h="15840"/>
      <w:pgMar w:top="900" w:right="990" w:bottom="900" w:left="990" w:header="160" w:footer="50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26E" w:rsidRDefault="0042026E">
      <w:r>
        <w:separator/>
      </w:r>
    </w:p>
  </w:endnote>
  <w:endnote w:type="continuationSeparator" w:id="0">
    <w:p w:rsidR="0042026E" w:rsidRDefault="0042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18" w:rsidRDefault="00C579F2">
    <w:pPr>
      <w:spacing w:line="288" w:lineRule="auto"/>
      <w:jc w:val="center"/>
    </w:pP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18" w:rsidRDefault="00C579F2">
    <w:pPr>
      <w:spacing w:line="288" w:lineRule="auto"/>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26E" w:rsidRDefault="0042026E">
      <w:r>
        <w:separator/>
      </w:r>
    </w:p>
  </w:footnote>
  <w:footnote w:type="continuationSeparator" w:id="0">
    <w:p w:rsidR="0042026E" w:rsidRDefault="00420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13" w:rsidRDefault="00C579F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13" w:rsidRDefault="00C579F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3A36"/>
    <w:multiLevelType w:val="hybridMultilevel"/>
    <w:tmpl w:val="E08CDFB4"/>
    <w:lvl w:ilvl="0" w:tplc="BD04CA3E">
      <w:start w:val="1"/>
      <w:numFmt w:val="bullet"/>
      <w:lvlText w:val="• "/>
      <w:lvlJc w:val="left"/>
      <w:pPr>
        <w:ind w:hanging="360"/>
      </w:pPr>
    </w:lvl>
    <w:lvl w:ilvl="1" w:tplc="3B0A7A6A">
      <w:numFmt w:val="decimal"/>
      <w:lvlText w:val=""/>
      <w:lvlJc w:val="left"/>
    </w:lvl>
    <w:lvl w:ilvl="2" w:tplc="A1F273DC">
      <w:numFmt w:val="decimal"/>
      <w:lvlText w:val=""/>
      <w:lvlJc w:val="left"/>
    </w:lvl>
    <w:lvl w:ilvl="3" w:tplc="17E6291E">
      <w:numFmt w:val="decimal"/>
      <w:lvlText w:val=""/>
      <w:lvlJc w:val="left"/>
    </w:lvl>
    <w:lvl w:ilvl="4" w:tplc="CCF8FF0A">
      <w:numFmt w:val="decimal"/>
      <w:lvlText w:val=""/>
      <w:lvlJc w:val="left"/>
    </w:lvl>
    <w:lvl w:ilvl="5" w:tplc="D76263FE">
      <w:numFmt w:val="decimal"/>
      <w:lvlText w:val=""/>
      <w:lvlJc w:val="left"/>
    </w:lvl>
    <w:lvl w:ilvl="6" w:tplc="5BA8D298">
      <w:numFmt w:val="decimal"/>
      <w:lvlText w:val=""/>
      <w:lvlJc w:val="left"/>
    </w:lvl>
    <w:lvl w:ilvl="7" w:tplc="92E27840">
      <w:numFmt w:val="decimal"/>
      <w:lvlText w:val=""/>
      <w:lvlJc w:val="left"/>
    </w:lvl>
    <w:lvl w:ilvl="8" w:tplc="B2DE6B7C">
      <w:numFmt w:val="decimal"/>
      <w:lvlText w:val=""/>
      <w:lvlJc w:val="left"/>
    </w:lvl>
  </w:abstractNum>
  <w:abstractNum w:abstractNumId="1" w15:restartNumberingAfterBreak="0">
    <w:nsid w:val="3920445B"/>
    <w:multiLevelType w:val="hybridMultilevel"/>
    <w:tmpl w:val="320A2A4C"/>
    <w:lvl w:ilvl="0" w:tplc="2BF814EA">
      <w:start w:val="1"/>
      <w:numFmt w:val="bullet"/>
      <w:lvlText w:val="• "/>
      <w:lvlJc w:val="left"/>
      <w:pPr>
        <w:ind w:hanging="360"/>
      </w:pPr>
    </w:lvl>
    <w:lvl w:ilvl="1" w:tplc="AF7E29A2">
      <w:numFmt w:val="decimal"/>
      <w:lvlText w:val=""/>
      <w:lvlJc w:val="left"/>
    </w:lvl>
    <w:lvl w:ilvl="2" w:tplc="B296C5FC">
      <w:numFmt w:val="decimal"/>
      <w:lvlText w:val=""/>
      <w:lvlJc w:val="left"/>
    </w:lvl>
    <w:lvl w:ilvl="3" w:tplc="E6A621F6">
      <w:numFmt w:val="decimal"/>
      <w:lvlText w:val=""/>
      <w:lvlJc w:val="left"/>
    </w:lvl>
    <w:lvl w:ilvl="4" w:tplc="212A8936">
      <w:numFmt w:val="decimal"/>
      <w:lvlText w:val=""/>
      <w:lvlJc w:val="left"/>
    </w:lvl>
    <w:lvl w:ilvl="5" w:tplc="7F66E616">
      <w:numFmt w:val="decimal"/>
      <w:lvlText w:val=""/>
      <w:lvlJc w:val="left"/>
    </w:lvl>
    <w:lvl w:ilvl="6" w:tplc="5DDEA07E">
      <w:numFmt w:val="decimal"/>
      <w:lvlText w:val=""/>
      <w:lvlJc w:val="left"/>
    </w:lvl>
    <w:lvl w:ilvl="7" w:tplc="974475B4">
      <w:numFmt w:val="decimal"/>
      <w:lvlText w:val=""/>
      <w:lvlJc w:val="left"/>
    </w:lvl>
    <w:lvl w:ilvl="8" w:tplc="0A104298">
      <w:numFmt w:val="decimal"/>
      <w:lvlText w:val=""/>
      <w:lvlJc w:val="left"/>
    </w:lvl>
  </w:abstractNum>
  <w:abstractNum w:abstractNumId="2" w15:restartNumberingAfterBreak="0">
    <w:nsid w:val="552071CA"/>
    <w:multiLevelType w:val="hybridMultilevel"/>
    <w:tmpl w:val="288618A0"/>
    <w:lvl w:ilvl="0" w:tplc="FD3A2F78">
      <w:start w:val="1"/>
      <w:numFmt w:val="bullet"/>
      <w:lvlText w:val="• "/>
      <w:lvlJc w:val="left"/>
      <w:pPr>
        <w:ind w:hanging="360"/>
      </w:pPr>
    </w:lvl>
    <w:lvl w:ilvl="1" w:tplc="9A820298">
      <w:numFmt w:val="decimal"/>
      <w:lvlText w:val=""/>
      <w:lvlJc w:val="left"/>
    </w:lvl>
    <w:lvl w:ilvl="2" w:tplc="FB604816">
      <w:numFmt w:val="decimal"/>
      <w:lvlText w:val=""/>
      <w:lvlJc w:val="left"/>
    </w:lvl>
    <w:lvl w:ilvl="3" w:tplc="FD621E56">
      <w:numFmt w:val="decimal"/>
      <w:lvlText w:val=""/>
      <w:lvlJc w:val="left"/>
    </w:lvl>
    <w:lvl w:ilvl="4" w:tplc="4AF0332A">
      <w:numFmt w:val="decimal"/>
      <w:lvlText w:val=""/>
      <w:lvlJc w:val="left"/>
    </w:lvl>
    <w:lvl w:ilvl="5" w:tplc="347AAD34">
      <w:numFmt w:val="decimal"/>
      <w:lvlText w:val=""/>
      <w:lvlJc w:val="left"/>
    </w:lvl>
    <w:lvl w:ilvl="6" w:tplc="4BEABBA6">
      <w:numFmt w:val="decimal"/>
      <w:lvlText w:val=""/>
      <w:lvlJc w:val="left"/>
    </w:lvl>
    <w:lvl w:ilvl="7" w:tplc="4DE228F0">
      <w:numFmt w:val="decimal"/>
      <w:lvlText w:val=""/>
      <w:lvlJc w:val="left"/>
    </w:lvl>
    <w:lvl w:ilvl="8" w:tplc="E97A98D4">
      <w:numFmt w:val="decimal"/>
      <w:lvlText w:val=""/>
      <w:lvlJc w:val="left"/>
    </w:lvl>
  </w:abstractNum>
  <w:abstractNum w:abstractNumId="3" w15:restartNumberingAfterBreak="0">
    <w:nsid w:val="6C2B7408"/>
    <w:multiLevelType w:val="hybridMultilevel"/>
    <w:tmpl w:val="3D98804E"/>
    <w:lvl w:ilvl="0" w:tplc="AA9A8422">
      <w:start w:val="1"/>
      <w:numFmt w:val="bullet"/>
      <w:lvlText w:val="• "/>
      <w:lvlJc w:val="left"/>
      <w:pPr>
        <w:ind w:hanging="360"/>
      </w:pPr>
    </w:lvl>
    <w:lvl w:ilvl="1" w:tplc="7A3E38F2">
      <w:numFmt w:val="decimal"/>
      <w:lvlText w:val=""/>
      <w:lvlJc w:val="left"/>
    </w:lvl>
    <w:lvl w:ilvl="2" w:tplc="137E3AA8">
      <w:numFmt w:val="decimal"/>
      <w:lvlText w:val=""/>
      <w:lvlJc w:val="left"/>
    </w:lvl>
    <w:lvl w:ilvl="3" w:tplc="8E283C74">
      <w:numFmt w:val="decimal"/>
      <w:lvlText w:val=""/>
      <w:lvlJc w:val="left"/>
    </w:lvl>
    <w:lvl w:ilvl="4" w:tplc="B5E481D8">
      <w:numFmt w:val="decimal"/>
      <w:lvlText w:val=""/>
      <w:lvlJc w:val="left"/>
    </w:lvl>
    <w:lvl w:ilvl="5" w:tplc="CDDC2CAE">
      <w:numFmt w:val="decimal"/>
      <w:lvlText w:val=""/>
      <w:lvlJc w:val="left"/>
    </w:lvl>
    <w:lvl w:ilvl="6" w:tplc="5C36F4C6">
      <w:numFmt w:val="decimal"/>
      <w:lvlText w:val=""/>
      <w:lvlJc w:val="left"/>
    </w:lvl>
    <w:lvl w:ilvl="7" w:tplc="D40C9140">
      <w:numFmt w:val="decimal"/>
      <w:lvlText w:val=""/>
      <w:lvlJc w:val="left"/>
    </w:lvl>
    <w:lvl w:ilvl="8" w:tplc="CCEE4552">
      <w:numFmt w:val="decimal"/>
      <w:lvlText w:val=""/>
      <w:lvlJc w:val="left"/>
    </w:lvl>
  </w:abstractNum>
  <w:abstractNum w:abstractNumId="4" w15:restartNumberingAfterBreak="0">
    <w:nsid w:val="6FC63B8B"/>
    <w:multiLevelType w:val="hybridMultilevel"/>
    <w:tmpl w:val="F0DCB03A"/>
    <w:lvl w:ilvl="0" w:tplc="15FA6CD4">
      <w:start w:val="1"/>
      <w:numFmt w:val="bullet"/>
      <w:lvlText w:val="• "/>
      <w:lvlJc w:val="left"/>
      <w:pPr>
        <w:ind w:hanging="360"/>
      </w:pPr>
    </w:lvl>
    <w:lvl w:ilvl="1" w:tplc="684E025A">
      <w:numFmt w:val="decimal"/>
      <w:lvlText w:val=""/>
      <w:lvlJc w:val="left"/>
    </w:lvl>
    <w:lvl w:ilvl="2" w:tplc="9B7C688A">
      <w:numFmt w:val="decimal"/>
      <w:lvlText w:val=""/>
      <w:lvlJc w:val="left"/>
    </w:lvl>
    <w:lvl w:ilvl="3" w:tplc="E9B45BBA">
      <w:numFmt w:val="decimal"/>
      <w:lvlText w:val=""/>
      <w:lvlJc w:val="left"/>
    </w:lvl>
    <w:lvl w:ilvl="4" w:tplc="4FFAA5BA">
      <w:numFmt w:val="decimal"/>
      <w:lvlText w:val=""/>
      <w:lvlJc w:val="left"/>
    </w:lvl>
    <w:lvl w:ilvl="5" w:tplc="81729858">
      <w:numFmt w:val="decimal"/>
      <w:lvlText w:val=""/>
      <w:lvlJc w:val="left"/>
    </w:lvl>
    <w:lvl w:ilvl="6" w:tplc="1758C9B8">
      <w:numFmt w:val="decimal"/>
      <w:lvlText w:val=""/>
      <w:lvlJc w:val="left"/>
    </w:lvl>
    <w:lvl w:ilvl="7" w:tplc="1DF49D50">
      <w:numFmt w:val="decimal"/>
      <w:lvlText w:val=""/>
      <w:lvlJc w:val="left"/>
    </w:lvl>
    <w:lvl w:ilvl="8" w:tplc="8506C8AA">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18"/>
    <w:rsid w:val="001923E9"/>
    <w:rsid w:val="001F7718"/>
    <w:rsid w:val="002366E7"/>
    <w:rsid w:val="002C6C36"/>
    <w:rsid w:val="003F7457"/>
    <w:rsid w:val="0042026E"/>
    <w:rsid w:val="00456D45"/>
    <w:rsid w:val="004A05E0"/>
    <w:rsid w:val="004F65FC"/>
    <w:rsid w:val="00563114"/>
    <w:rsid w:val="00574B6C"/>
    <w:rsid w:val="005A2E05"/>
    <w:rsid w:val="005D5C26"/>
    <w:rsid w:val="006460F5"/>
    <w:rsid w:val="006D2A13"/>
    <w:rsid w:val="006E4C14"/>
    <w:rsid w:val="009A0582"/>
    <w:rsid w:val="009D7B9F"/>
    <w:rsid w:val="009E2306"/>
    <w:rsid w:val="00A15136"/>
    <w:rsid w:val="00A53327"/>
    <w:rsid w:val="00B15CED"/>
    <w:rsid w:val="00B75160"/>
    <w:rsid w:val="00B86689"/>
    <w:rsid w:val="00BC4417"/>
    <w:rsid w:val="00BC4EAF"/>
    <w:rsid w:val="00C01C64"/>
    <w:rsid w:val="00C579F2"/>
    <w:rsid w:val="00DB5968"/>
    <w:rsid w:val="00E3444D"/>
    <w:rsid w:val="00E36EF9"/>
    <w:rsid w:val="00ED3A5F"/>
    <w:rsid w:val="00ED5D46"/>
    <w:rsid w:val="00F3124F"/>
    <w:rsid w:val="00F463E9"/>
    <w:rsid w:val="00F63D1B"/>
    <w:rsid w:val="00FC074D"/>
    <w:rsid w:val="00FD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B190D-8A3A-41E4-A206-6BD8BCF0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136"/>
    <w:rPr>
      <w:rFonts w:ascii="Tahoma" w:hAnsi="Tahoma" w:cs="Tahoma"/>
      <w:sz w:val="16"/>
      <w:szCs w:val="16"/>
    </w:rPr>
  </w:style>
  <w:style w:type="character" w:customStyle="1" w:styleId="BalloonTextChar">
    <w:name w:val="Balloon Text Char"/>
    <w:basedOn w:val="DefaultParagraphFont"/>
    <w:link w:val="BalloonText"/>
    <w:uiPriority w:val="99"/>
    <w:semiHidden/>
    <w:rsid w:val="00A15136"/>
    <w:rPr>
      <w:rFonts w:ascii="Tahoma" w:hAnsi="Tahoma" w:cs="Tahoma"/>
      <w:sz w:val="16"/>
      <w:szCs w:val="16"/>
    </w:rPr>
  </w:style>
  <w:style w:type="paragraph" w:styleId="Header">
    <w:name w:val="header"/>
    <w:basedOn w:val="Normal"/>
    <w:link w:val="HeaderChar"/>
    <w:uiPriority w:val="99"/>
    <w:semiHidden/>
    <w:unhideWhenUsed/>
    <w:rsid w:val="00A15136"/>
    <w:pPr>
      <w:tabs>
        <w:tab w:val="center" w:pos="4680"/>
        <w:tab w:val="right" w:pos="9360"/>
      </w:tabs>
    </w:pPr>
  </w:style>
  <w:style w:type="character" w:customStyle="1" w:styleId="HeaderChar">
    <w:name w:val="Header Char"/>
    <w:basedOn w:val="DefaultParagraphFont"/>
    <w:link w:val="Header"/>
    <w:uiPriority w:val="99"/>
    <w:semiHidden/>
    <w:rsid w:val="00A15136"/>
  </w:style>
  <w:style w:type="character" w:styleId="Hyperlink">
    <w:name w:val="Hyperlink"/>
    <w:basedOn w:val="DefaultParagraphFont"/>
    <w:uiPriority w:val="99"/>
    <w:unhideWhenUsed/>
    <w:rsid w:val="006460F5"/>
    <w:rPr>
      <w:color w:val="0000FF" w:themeColor="hyperlink"/>
      <w:u w:val="single"/>
    </w:rPr>
  </w:style>
  <w:style w:type="character" w:styleId="CommentReference">
    <w:name w:val="annotation reference"/>
    <w:basedOn w:val="DefaultParagraphFont"/>
    <w:uiPriority w:val="99"/>
    <w:semiHidden/>
    <w:unhideWhenUsed/>
    <w:rsid w:val="00F463E9"/>
    <w:rPr>
      <w:sz w:val="16"/>
      <w:szCs w:val="16"/>
    </w:rPr>
  </w:style>
  <w:style w:type="paragraph" w:styleId="CommentText">
    <w:name w:val="annotation text"/>
    <w:basedOn w:val="Normal"/>
    <w:link w:val="CommentTextChar"/>
    <w:uiPriority w:val="99"/>
    <w:semiHidden/>
    <w:unhideWhenUsed/>
    <w:rsid w:val="00F463E9"/>
  </w:style>
  <w:style w:type="character" w:customStyle="1" w:styleId="CommentTextChar">
    <w:name w:val="Comment Text Char"/>
    <w:basedOn w:val="DefaultParagraphFont"/>
    <w:link w:val="CommentText"/>
    <w:uiPriority w:val="99"/>
    <w:semiHidden/>
    <w:rsid w:val="00F463E9"/>
  </w:style>
  <w:style w:type="paragraph" w:styleId="CommentSubject">
    <w:name w:val="annotation subject"/>
    <w:basedOn w:val="CommentText"/>
    <w:next w:val="CommentText"/>
    <w:link w:val="CommentSubjectChar"/>
    <w:uiPriority w:val="99"/>
    <w:semiHidden/>
    <w:unhideWhenUsed/>
    <w:rsid w:val="00F463E9"/>
    <w:rPr>
      <w:b/>
      <w:bCs/>
    </w:rPr>
  </w:style>
  <w:style w:type="character" w:customStyle="1" w:styleId="CommentSubjectChar">
    <w:name w:val="Comment Subject Char"/>
    <w:basedOn w:val="CommentTextChar"/>
    <w:link w:val="CommentSubject"/>
    <w:uiPriority w:val="99"/>
    <w:semiHidden/>
    <w:rsid w:val="00F46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941561">
      <w:bodyDiv w:val="1"/>
      <w:marLeft w:val="0"/>
      <w:marRight w:val="0"/>
      <w:marTop w:val="0"/>
      <w:marBottom w:val="0"/>
      <w:divBdr>
        <w:top w:val="none" w:sz="0" w:space="0" w:color="auto"/>
        <w:left w:val="none" w:sz="0" w:space="0" w:color="auto"/>
        <w:bottom w:val="none" w:sz="0" w:space="0" w:color="auto"/>
        <w:right w:val="none" w:sz="0" w:space="0" w:color="auto"/>
      </w:divBdr>
    </w:div>
    <w:div w:id="1899974487">
      <w:bodyDiv w:val="1"/>
      <w:marLeft w:val="0"/>
      <w:marRight w:val="0"/>
      <w:marTop w:val="0"/>
      <w:marBottom w:val="0"/>
      <w:divBdr>
        <w:top w:val="none" w:sz="0" w:space="0" w:color="auto"/>
        <w:left w:val="none" w:sz="0" w:space="0" w:color="auto"/>
        <w:bottom w:val="none" w:sz="0" w:space="0" w:color="auto"/>
        <w:right w:val="none" w:sz="0" w:space="0" w:color="auto"/>
      </w:divBdr>
      <w:divsChild>
        <w:div w:id="50421099">
          <w:marLeft w:val="0"/>
          <w:marRight w:val="0"/>
          <w:marTop w:val="0"/>
          <w:marBottom w:val="0"/>
          <w:divBdr>
            <w:top w:val="none" w:sz="0" w:space="0" w:color="auto"/>
            <w:left w:val="none" w:sz="0" w:space="0" w:color="auto"/>
            <w:bottom w:val="none" w:sz="0" w:space="0" w:color="auto"/>
            <w:right w:val="none" w:sz="0" w:space="0" w:color="auto"/>
          </w:divBdr>
          <w:divsChild>
            <w:div w:id="659626636">
              <w:marLeft w:val="0"/>
              <w:marRight w:val="0"/>
              <w:marTop w:val="0"/>
              <w:marBottom w:val="0"/>
              <w:divBdr>
                <w:top w:val="none" w:sz="0" w:space="0" w:color="auto"/>
                <w:left w:val="none" w:sz="0" w:space="0" w:color="auto"/>
                <w:bottom w:val="none" w:sz="0" w:space="0" w:color="auto"/>
                <w:right w:val="none" w:sz="0" w:space="0" w:color="auto"/>
              </w:divBdr>
              <w:divsChild>
                <w:div w:id="832641047">
                  <w:marLeft w:val="0"/>
                  <w:marRight w:val="0"/>
                  <w:marTop w:val="0"/>
                  <w:marBottom w:val="0"/>
                  <w:divBdr>
                    <w:top w:val="none" w:sz="0" w:space="0" w:color="auto"/>
                    <w:left w:val="none" w:sz="0" w:space="0" w:color="auto"/>
                    <w:bottom w:val="none" w:sz="0" w:space="0" w:color="auto"/>
                    <w:right w:val="none" w:sz="0" w:space="0" w:color="auto"/>
                  </w:divBdr>
                  <w:divsChild>
                    <w:div w:id="610629111">
                      <w:marLeft w:val="0"/>
                      <w:marRight w:val="0"/>
                      <w:marTop w:val="0"/>
                      <w:marBottom w:val="0"/>
                      <w:divBdr>
                        <w:top w:val="none" w:sz="0" w:space="0" w:color="auto"/>
                        <w:left w:val="none" w:sz="0" w:space="0" w:color="auto"/>
                        <w:bottom w:val="none" w:sz="0" w:space="0" w:color="auto"/>
                        <w:right w:val="none" w:sz="0" w:space="0" w:color="auto"/>
                      </w:divBdr>
                      <w:divsChild>
                        <w:div w:id="283194559">
                          <w:marLeft w:val="0"/>
                          <w:marRight w:val="0"/>
                          <w:marTop w:val="0"/>
                          <w:marBottom w:val="0"/>
                          <w:divBdr>
                            <w:top w:val="none" w:sz="0" w:space="0" w:color="auto"/>
                            <w:left w:val="none" w:sz="0" w:space="0" w:color="auto"/>
                            <w:bottom w:val="none" w:sz="0" w:space="0" w:color="auto"/>
                            <w:right w:val="none" w:sz="0" w:space="0" w:color="auto"/>
                          </w:divBdr>
                          <w:divsChild>
                            <w:div w:id="858785402">
                              <w:marLeft w:val="0"/>
                              <w:marRight w:val="0"/>
                              <w:marTop w:val="0"/>
                              <w:marBottom w:val="0"/>
                              <w:divBdr>
                                <w:top w:val="none" w:sz="0" w:space="0" w:color="auto"/>
                                <w:left w:val="none" w:sz="0" w:space="0" w:color="auto"/>
                                <w:bottom w:val="none" w:sz="0" w:space="0" w:color="auto"/>
                                <w:right w:val="none" w:sz="0" w:space="0" w:color="auto"/>
                              </w:divBdr>
                              <w:divsChild>
                                <w:div w:id="72824176">
                                  <w:marLeft w:val="-225"/>
                                  <w:marRight w:val="-225"/>
                                  <w:marTop w:val="0"/>
                                  <w:marBottom w:val="0"/>
                                  <w:divBdr>
                                    <w:top w:val="none" w:sz="0" w:space="0" w:color="auto"/>
                                    <w:left w:val="none" w:sz="0" w:space="0" w:color="auto"/>
                                    <w:bottom w:val="none" w:sz="0" w:space="0" w:color="auto"/>
                                    <w:right w:val="none" w:sz="0" w:space="0" w:color="auto"/>
                                  </w:divBdr>
                                  <w:divsChild>
                                    <w:div w:id="1288122638">
                                      <w:marLeft w:val="0"/>
                                      <w:marRight w:val="0"/>
                                      <w:marTop w:val="0"/>
                                      <w:marBottom w:val="0"/>
                                      <w:divBdr>
                                        <w:top w:val="none" w:sz="0" w:space="0" w:color="auto"/>
                                        <w:left w:val="none" w:sz="0" w:space="0" w:color="auto"/>
                                        <w:bottom w:val="none" w:sz="0" w:space="0" w:color="auto"/>
                                        <w:right w:val="none" w:sz="0" w:space="0" w:color="auto"/>
                                      </w:divBdr>
                                      <w:divsChild>
                                        <w:div w:id="1436906736">
                                          <w:marLeft w:val="0"/>
                                          <w:marRight w:val="0"/>
                                          <w:marTop w:val="0"/>
                                          <w:marBottom w:val="0"/>
                                          <w:divBdr>
                                            <w:top w:val="none" w:sz="0" w:space="0" w:color="auto"/>
                                            <w:left w:val="none" w:sz="0" w:space="0" w:color="auto"/>
                                            <w:bottom w:val="none" w:sz="0" w:space="0" w:color="auto"/>
                                            <w:right w:val="none" w:sz="0" w:space="0" w:color="auto"/>
                                          </w:divBdr>
                                          <w:divsChild>
                                            <w:div w:id="1791512540">
                                              <w:marLeft w:val="0"/>
                                              <w:marRight w:val="0"/>
                                              <w:marTop w:val="0"/>
                                              <w:marBottom w:val="0"/>
                                              <w:divBdr>
                                                <w:top w:val="none" w:sz="0" w:space="0" w:color="auto"/>
                                                <w:left w:val="none" w:sz="0" w:space="0" w:color="auto"/>
                                                <w:bottom w:val="none" w:sz="0" w:space="0" w:color="auto"/>
                                                <w:right w:val="none" w:sz="0" w:space="0" w:color="auto"/>
                                              </w:divBdr>
                                              <w:divsChild>
                                                <w:div w:id="2137676619">
                                                  <w:marLeft w:val="0"/>
                                                  <w:marRight w:val="0"/>
                                                  <w:marTop w:val="0"/>
                                                  <w:marBottom w:val="0"/>
                                                  <w:divBdr>
                                                    <w:top w:val="none" w:sz="0" w:space="0" w:color="auto"/>
                                                    <w:left w:val="none" w:sz="0" w:space="0" w:color="auto"/>
                                                    <w:bottom w:val="none" w:sz="0" w:space="0" w:color="auto"/>
                                                    <w:right w:val="none" w:sz="0" w:space="0" w:color="auto"/>
                                                  </w:divBdr>
                                                  <w:divsChild>
                                                    <w:div w:id="1733232981">
                                                      <w:marLeft w:val="0"/>
                                                      <w:marRight w:val="0"/>
                                                      <w:marTop w:val="0"/>
                                                      <w:marBottom w:val="0"/>
                                                      <w:divBdr>
                                                        <w:top w:val="none" w:sz="0" w:space="0" w:color="auto"/>
                                                        <w:left w:val="none" w:sz="0" w:space="0" w:color="auto"/>
                                                        <w:bottom w:val="none" w:sz="0" w:space="0" w:color="auto"/>
                                                        <w:right w:val="none" w:sz="0" w:space="0" w:color="auto"/>
                                                      </w:divBdr>
                                                      <w:divsChild>
                                                        <w:div w:id="2080905427">
                                                          <w:marLeft w:val="0"/>
                                                          <w:marRight w:val="0"/>
                                                          <w:marTop w:val="0"/>
                                                          <w:marBottom w:val="0"/>
                                                          <w:divBdr>
                                                            <w:top w:val="none" w:sz="0" w:space="0" w:color="auto"/>
                                                            <w:left w:val="none" w:sz="0" w:space="0" w:color="auto"/>
                                                            <w:bottom w:val="none" w:sz="0" w:space="0" w:color="auto"/>
                                                            <w:right w:val="none" w:sz="0" w:space="0" w:color="auto"/>
                                                          </w:divBdr>
                                                          <w:divsChild>
                                                            <w:div w:id="1083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6723</CharactersWithSpaces>
  <SharedDoc>false</SharedDoc>
  <HyperlinksChanged>false</HyperlinksChanged>
  <AppVersion>15.0000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workiva.com</dc:creator>
  <cp:lastModifiedBy>Krivijanski, Rocky</cp:lastModifiedBy>
  <cp:revision>3</cp:revision>
  <dcterms:created xsi:type="dcterms:W3CDTF">2015-07-20T16:59:00Z</dcterms:created>
  <dcterms:modified xsi:type="dcterms:W3CDTF">2015-07-20T17:48:00Z</dcterms:modified>
</cp:coreProperties>
</file>